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FB" w:rsidRPr="00630B70" w:rsidRDefault="007328FB"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AD770C" w:rsidRPr="00630B70" w:rsidRDefault="00C9219F"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Dynamic Actor</w:t>
      </w:r>
      <w:r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6D6031"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w:t>
      </w:r>
      <w:r w:rsidR="00AA2E43"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Week </w:t>
      </w:r>
      <w:r w:rsidR="00ED6E3F" w:rsidRPr="00630B70">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Three</w:t>
      </w:r>
    </w:p>
    <w:p w:rsidR="007328FB" w:rsidRPr="00630B70" w:rsidRDefault="007328FB"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p>
    <w:p w:rsidR="000401FA" w:rsidRPr="00630B70" w:rsidRDefault="000401FA" w:rsidP="00C74C49">
      <w:pPr>
        <w:pStyle w:val="body"/>
        <w:tabs>
          <w:tab w:val="left" w:pos="10080"/>
        </w:tabs>
        <w:spacing w:before="0" w:beforeAutospacing="0" w:after="0" w:afterAutospacing="0"/>
        <w:ind w:left="720" w:right="720"/>
        <w:rPr>
          <w:rFonts w:ascii="Garamond" w:eastAsiaTheme="minorHAnsi" w:hAnsi="Garamond" w:cstheme="minorBidi"/>
          <w:sz w:val="22"/>
          <w:szCs w:val="22"/>
        </w:rPr>
      </w:pPr>
      <w:r w:rsidRPr="00630B70">
        <w:rPr>
          <w:rFonts w:ascii="Garamond" w:eastAsiaTheme="minorHAnsi" w:hAnsi="Garamond" w:cstheme="minorBidi"/>
          <w:sz w:val="22"/>
          <w:szCs w:val="22"/>
        </w:rPr>
        <w:t>“. . .  the world is hungry and not concerned with culture . . . .  What is important . . . is to extract, from what is called culture, ideas whose compelling force is identical with that of hunger. I mean that if it is important for us to eat first of all, it is even more important for us not to waste in the sole concern for eating our simple power of being hungry.”</w:t>
      </w:r>
    </w:p>
    <w:p w:rsidR="000401FA" w:rsidRPr="00630B70" w:rsidRDefault="000401FA" w:rsidP="007328FB">
      <w:pPr>
        <w:pStyle w:val="body"/>
        <w:tabs>
          <w:tab w:val="left" w:pos="10080"/>
        </w:tabs>
        <w:spacing w:before="0" w:beforeAutospacing="0" w:after="0" w:afterAutospacing="0"/>
        <w:ind w:left="720" w:right="720"/>
        <w:jc w:val="right"/>
        <w:rPr>
          <w:rFonts w:ascii="Garamond" w:eastAsiaTheme="minorHAnsi" w:hAnsi="Garamond" w:cstheme="minorBidi"/>
          <w:sz w:val="20"/>
          <w:szCs w:val="22"/>
        </w:rPr>
      </w:pPr>
      <w:r w:rsidRPr="00630B70">
        <w:rPr>
          <w:rFonts w:ascii="Garamond" w:eastAsiaTheme="minorHAnsi" w:hAnsi="Garamond" w:cstheme="minorBidi"/>
          <w:sz w:val="20"/>
          <w:szCs w:val="22"/>
        </w:rPr>
        <w:t>- Antonin Artaud, The Theater and Its Double</w:t>
      </w:r>
    </w:p>
    <w:p w:rsidR="000401FA" w:rsidRPr="00630B70" w:rsidRDefault="000401FA" w:rsidP="007328FB">
      <w:pPr>
        <w:pStyle w:val="body"/>
        <w:tabs>
          <w:tab w:val="left" w:pos="0"/>
          <w:tab w:val="left" w:pos="10080"/>
        </w:tabs>
        <w:spacing w:before="0" w:beforeAutospacing="0" w:after="0" w:afterAutospacing="0"/>
        <w:ind w:left="720" w:right="720"/>
        <w:rPr>
          <w:rFonts w:ascii="Garamond" w:hAnsi="Garamond"/>
        </w:rPr>
      </w:pPr>
    </w:p>
    <w:p w:rsidR="007328FB" w:rsidRPr="00630B70" w:rsidRDefault="007328FB" w:rsidP="007328FB">
      <w:pPr>
        <w:pStyle w:val="body"/>
        <w:tabs>
          <w:tab w:val="left" w:pos="0"/>
          <w:tab w:val="left" w:pos="10080"/>
        </w:tabs>
        <w:spacing w:before="0" w:beforeAutospacing="0" w:after="0" w:afterAutospacing="0"/>
        <w:ind w:left="720" w:right="720"/>
        <w:rPr>
          <w:rFonts w:ascii="Garamond" w:hAnsi="Garamond"/>
        </w:rPr>
      </w:pPr>
    </w:p>
    <w:p w:rsidR="007328FB" w:rsidRPr="00630B70" w:rsidRDefault="002F034A" w:rsidP="007328FB">
      <w:pPr>
        <w:pStyle w:val="body"/>
        <w:tabs>
          <w:tab w:val="left" w:pos="0"/>
          <w:tab w:val="left" w:pos="10080"/>
        </w:tabs>
        <w:spacing w:before="0" w:beforeAutospacing="0" w:after="0" w:afterAutospacing="0"/>
        <w:ind w:left="720" w:right="720"/>
        <w:rPr>
          <w:rFonts w:ascii="Garamond" w:hAnsi="Garamond"/>
          <w:sz w:val="22"/>
        </w:rPr>
      </w:pPr>
      <w:r w:rsidRPr="00630B70">
        <w:rPr>
          <w:rFonts w:ascii="Garamond" w:hAnsi="Garamond"/>
          <w:sz w:val="22"/>
        </w:rPr>
        <w:t xml:space="preserve">“. . . in the big/small debate, we are actually talking about whether an actor is ‘connected’ or ‘disconnected.’ If the actor is working from their center or core, the work will be perceived as truthful and everything will be free and feel effortless. </w:t>
      </w:r>
      <w:r w:rsidR="007328FB" w:rsidRPr="00630B70">
        <w:rPr>
          <w:rFonts w:ascii="Garamond" w:hAnsi="Garamond"/>
          <w:sz w:val="22"/>
        </w:rPr>
        <w:t>Without engaging [the abdominal-diaphragmatic area], the actor becomes disconnected from the need that is driving the role and disconnected from the emotional, vocal and energy ‘center.’”</w:t>
      </w:r>
    </w:p>
    <w:p w:rsidR="004C7CB7" w:rsidRPr="00630B70" w:rsidRDefault="007328FB" w:rsidP="007328FB">
      <w:pPr>
        <w:pStyle w:val="body"/>
        <w:tabs>
          <w:tab w:val="left" w:pos="0"/>
          <w:tab w:val="left" w:pos="10080"/>
        </w:tabs>
        <w:spacing w:before="0" w:beforeAutospacing="0" w:after="0" w:afterAutospacing="0"/>
        <w:ind w:left="720" w:right="720"/>
        <w:jc w:val="right"/>
        <w:rPr>
          <w:rFonts w:ascii="Garamond" w:eastAsiaTheme="minorHAnsi" w:hAnsi="Garamond" w:cstheme="minorBidi"/>
          <w:sz w:val="20"/>
          <w:szCs w:val="22"/>
        </w:rPr>
      </w:pPr>
      <w:r w:rsidRPr="00630B70">
        <w:rPr>
          <w:rFonts w:ascii="Garamond" w:hAnsi="Garamond"/>
          <w:sz w:val="20"/>
        </w:rPr>
        <w:t xml:space="preserve">-Mel Churcher, </w:t>
      </w:r>
      <w:r w:rsidRPr="00630B70">
        <w:rPr>
          <w:rFonts w:ascii="Garamond" w:hAnsi="Garamond"/>
          <w:i/>
          <w:sz w:val="20"/>
        </w:rPr>
        <w:t>A Screen Acting Workshop</w:t>
      </w:r>
      <w:r w:rsidR="002B1FFB" w:rsidRPr="00630B70">
        <w:rPr>
          <w:rFonts w:ascii="Garamond" w:hAnsi="Garamond"/>
        </w:rPr>
        <w:br/>
      </w:r>
    </w:p>
    <w:p w:rsidR="00861A0A" w:rsidRPr="00630B70" w:rsidRDefault="00861A0A"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7328FB" w:rsidRPr="00630B70" w:rsidRDefault="007328FB" w:rsidP="007328FB">
      <w:pPr>
        <w:pStyle w:val="body"/>
        <w:tabs>
          <w:tab w:val="left" w:pos="10080"/>
        </w:tabs>
        <w:spacing w:before="0" w:beforeAutospacing="0" w:after="0" w:afterAutospacing="0"/>
        <w:ind w:left="720" w:right="720"/>
        <w:rPr>
          <w:rFonts w:ascii="Garamond" w:eastAsiaTheme="minorHAnsi" w:hAnsi="Garamond" w:cstheme="minorBidi"/>
          <w:sz w:val="20"/>
          <w:szCs w:val="22"/>
        </w:rPr>
      </w:pPr>
    </w:p>
    <w:p w:rsidR="006D6031" w:rsidRPr="00630B70" w:rsidRDefault="002F034A" w:rsidP="007328FB">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sidRPr="00630B70">
        <w:rPr>
          <w:rFonts w:ascii="Garamond" w:eastAsiaTheme="minorHAnsi" w:hAnsi="Garamond" w:cstheme="minorBidi"/>
          <w:sz w:val="22"/>
          <w:szCs w:val="22"/>
        </w:rPr>
        <w:t>Everything we do ends up in some way pointing back to that basic principle of telling the truth by working from you core. Our physical work lets our bodies lead our mind, and our script analysis finds our most essential need in a scene so that we tap into our “simple power of being hungry.”</w:t>
      </w:r>
    </w:p>
    <w:p w:rsidR="002F034A" w:rsidRPr="00630B70" w:rsidRDefault="002F034A" w:rsidP="007328FB">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p>
    <w:p w:rsidR="002F034A" w:rsidRPr="00630B70" w:rsidRDefault="002F034A" w:rsidP="007328FB">
      <w:pPr>
        <w:pStyle w:val="body"/>
        <w:tabs>
          <w:tab w:val="left" w:pos="0"/>
          <w:tab w:val="left" w:pos="10080"/>
        </w:tabs>
        <w:spacing w:before="0" w:beforeAutospacing="0" w:after="0" w:afterAutospacing="0"/>
        <w:ind w:left="720" w:right="720"/>
        <w:jc w:val="both"/>
        <w:rPr>
          <w:rFonts w:ascii="Garamond" w:eastAsiaTheme="minorHAnsi" w:hAnsi="Garamond" w:cstheme="minorBidi"/>
          <w:sz w:val="22"/>
          <w:szCs w:val="22"/>
        </w:rPr>
      </w:pPr>
      <w:r w:rsidRPr="00630B70">
        <w:rPr>
          <w:rFonts w:ascii="Garamond" w:eastAsiaTheme="minorHAnsi" w:hAnsi="Garamond" w:cstheme="minorBidi"/>
          <w:sz w:val="22"/>
          <w:szCs w:val="22"/>
        </w:rPr>
        <w:t>This week we will concentrate on that core. First, purely physically, before we even have words, and then through identifying truly compelling driving actions. Once you’ve awakened your center and are working from a real need that forces you to focus on your task, you can vary your approach to the scene while maintaining a compelling investment in whatever is happening.</w:t>
      </w:r>
    </w:p>
    <w:p w:rsidR="002F034A" w:rsidRPr="00630B70" w:rsidRDefault="002F034A">
      <w:pPr>
        <w:rPr>
          <w:rFonts w:ascii="Garamond" w:hAnsi="Garamond"/>
          <w:sz w:val="20"/>
        </w:rPr>
      </w:pPr>
      <w:r w:rsidRPr="00630B70">
        <w:rPr>
          <w:rFonts w:ascii="Garamond" w:hAnsi="Garamond"/>
          <w:sz w:val="20"/>
        </w:rPr>
        <w:br w:type="page"/>
      </w:r>
    </w:p>
    <w:p w:rsidR="002F034A" w:rsidRPr="00630B70" w:rsidRDefault="002F034A" w:rsidP="002F034A">
      <w:pPr>
        <w:spacing w:after="0" w:line="240" w:lineRule="auto"/>
        <w:ind w:left="360"/>
        <w:rPr>
          <w:rFonts w:ascii="Garamond" w:hAnsi="Garamond"/>
        </w:rPr>
      </w:pPr>
    </w:p>
    <w:p w:rsidR="00FF540C" w:rsidRPr="00630B70" w:rsidRDefault="00FF540C" w:rsidP="007328FB">
      <w:pPr>
        <w:tabs>
          <w:tab w:val="left" w:pos="720"/>
        </w:tabs>
        <w:spacing w:after="0" w:line="240" w:lineRule="auto"/>
        <w:ind w:left="720" w:right="720"/>
        <w:rPr>
          <w:rFonts w:ascii="Garamond" w:hAnsi="Garamond"/>
        </w:rPr>
      </w:pPr>
    </w:p>
    <w:p w:rsidR="000E4E7D" w:rsidRPr="00630B70" w:rsidRDefault="000E4E7D" w:rsidP="007328FB">
      <w:pPr>
        <w:tabs>
          <w:tab w:val="left" w:pos="720"/>
        </w:tabs>
        <w:spacing w:after="0" w:line="240" w:lineRule="auto"/>
        <w:ind w:left="720" w:right="720"/>
        <w:rPr>
          <w:rFonts w:ascii="Garamond" w:hAnsi="Garamond"/>
        </w:rPr>
      </w:pPr>
      <w:r w:rsidRPr="00630B70">
        <w:rPr>
          <w:rFonts w:ascii="Garamond" w:hAnsi="Garamond"/>
        </w:rPr>
        <w:t>Refining Driving Actions:</w:t>
      </w:r>
    </w:p>
    <w:p w:rsidR="000E4E7D" w:rsidRPr="00630B70" w:rsidRDefault="000E4E7D" w:rsidP="007328FB">
      <w:pPr>
        <w:tabs>
          <w:tab w:val="left" w:pos="720"/>
        </w:tabs>
        <w:spacing w:after="0" w:line="240" w:lineRule="auto"/>
        <w:ind w:left="720" w:right="720"/>
        <w:rPr>
          <w:rFonts w:ascii="Garamond" w:hAnsi="Garamond"/>
        </w:rPr>
      </w:pPr>
    </w:p>
    <w:p w:rsidR="000E4E7D" w:rsidRPr="00630B70" w:rsidRDefault="000E4E7D" w:rsidP="007328FB">
      <w:pPr>
        <w:tabs>
          <w:tab w:val="left" w:pos="720"/>
        </w:tabs>
        <w:spacing w:after="0" w:line="240" w:lineRule="auto"/>
        <w:ind w:left="720" w:right="720"/>
        <w:rPr>
          <w:rFonts w:ascii="Garamond" w:hAnsi="Garamond"/>
        </w:rPr>
      </w:pPr>
      <w:r w:rsidRPr="00630B70">
        <w:rPr>
          <w:rFonts w:ascii="Garamond" w:hAnsi="Garamond"/>
        </w:rPr>
        <w:t>Some problems that commonly arise when first creating driving actions:</w:t>
      </w:r>
    </w:p>
    <w:p w:rsidR="000E4E7D" w:rsidRPr="00630B70" w:rsidRDefault="000E4E7D" w:rsidP="000E4E7D">
      <w:pPr>
        <w:pStyle w:val="ListParagraph"/>
        <w:numPr>
          <w:ilvl w:val="0"/>
          <w:numId w:val="19"/>
        </w:numPr>
        <w:tabs>
          <w:tab w:val="left" w:pos="720"/>
        </w:tabs>
        <w:spacing w:after="0" w:line="240" w:lineRule="auto"/>
        <w:ind w:right="720"/>
        <w:rPr>
          <w:rFonts w:ascii="Garamond" w:hAnsi="Garamond"/>
        </w:rPr>
      </w:pPr>
      <w:r w:rsidRPr="00630B70">
        <w:rPr>
          <w:rFonts w:ascii="Garamond" w:hAnsi="Garamond"/>
        </w:rPr>
        <w:t>Weak or inactive verbs:</w:t>
      </w:r>
    </w:p>
    <w:p w:rsidR="000E4E7D" w:rsidRPr="00630B70" w:rsidRDefault="005234E0" w:rsidP="005234E0">
      <w:pPr>
        <w:pStyle w:val="ListParagraph"/>
        <w:tabs>
          <w:tab w:val="left" w:pos="720"/>
        </w:tabs>
        <w:spacing w:after="0" w:line="240" w:lineRule="auto"/>
        <w:ind w:left="1440" w:right="720"/>
        <w:rPr>
          <w:rFonts w:ascii="Garamond" w:hAnsi="Garamond"/>
        </w:rPr>
      </w:pPr>
      <w:r w:rsidRPr="00630B70">
        <w:rPr>
          <w:rFonts w:ascii="Garamond" w:hAnsi="Garamond"/>
        </w:rPr>
        <w:t>“</w:t>
      </w:r>
      <w:r w:rsidR="000E4E7D" w:rsidRPr="00630B70">
        <w:rPr>
          <w:rFonts w:ascii="Garamond" w:hAnsi="Garamond"/>
        </w:rPr>
        <w:t>I want to get him to hear me,</w:t>
      </w:r>
      <w:r w:rsidRPr="00630B70">
        <w:rPr>
          <w:rFonts w:ascii="Garamond" w:hAnsi="Garamond"/>
        </w:rPr>
        <w:t>” “</w:t>
      </w:r>
      <w:r w:rsidR="000E4E7D" w:rsidRPr="00630B70">
        <w:rPr>
          <w:rFonts w:ascii="Garamond" w:hAnsi="Garamond"/>
        </w:rPr>
        <w:t>I’m waiting for something to happen</w:t>
      </w:r>
      <w:r w:rsidRPr="00630B70">
        <w:rPr>
          <w:rFonts w:ascii="Garamond" w:hAnsi="Garamond"/>
        </w:rPr>
        <w:t>”</w:t>
      </w:r>
    </w:p>
    <w:p w:rsidR="000E4E7D" w:rsidRPr="00630B70" w:rsidRDefault="000E4E7D" w:rsidP="005234E0">
      <w:pPr>
        <w:pStyle w:val="ListParagraph"/>
        <w:tabs>
          <w:tab w:val="left" w:pos="720"/>
        </w:tabs>
        <w:spacing w:after="0" w:line="240" w:lineRule="auto"/>
        <w:ind w:left="1440" w:right="720"/>
        <w:rPr>
          <w:rFonts w:ascii="Garamond" w:hAnsi="Garamond"/>
        </w:rPr>
      </w:pPr>
      <w:r w:rsidRPr="00630B70">
        <w:rPr>
          <w:rFonts w:ascii="Garamond" w:hAnsi="Garamond"/>
        </w:rPr>
        <w:t xml:space="preserve">Don’t choose verbs that are passive or weak – this is what is driving you through the scene – make it strong: </w:t>
      </w:r>
      <w:r w:rsidR="005234E0" w:rsidRPr="00630B70">
        <w:rPr>
          <w:rFonts w:ascii="Garamond" w:hAnsi="Garamond"/>
        </w:rPr>
        <w:t>“</w:t>
      </w:r>
      <w:r w:rsidRPr="00630B70">
        <w:rPr>
          <w:rFonts w:ascii="Garamond" w:hAnsi="Garamond"/>
        </w:rPr>
        <w:t>I’m forcing a friend to face facts,</w:t>
      </w:r>
      <w:r w:rsidR="005234E0" w:rsidRPr="00630B70">
        <w:rPr>
          <w:rFonts w:ascii="Garamond" w:hAnsi="Garamond"/>
        </w:rPr>
        <w:t>”</w:t>
      </w:r>
      <w:r w:rsidRPr="00630B70">
        <w:rPr>
          <w:rFonts w:ascii="Garamond" w:hAnsi="Garamond"/>
        </w:rPr>
        <w:t xml:space="preserve"> </w:t>
      </w:r>
      <w:r w:rsidR="005234E0" w:rsidRPr="00630B70">
        <w:rPr>
          <w:rFonts w:ascii="Garamond" w:hAnsi="Garamond"/>
        </w:rPr>
        <w:t>“</w:t>
      </w:r>
      <w:r w:rsidRPr="00630B70">
        <w:rPr>
          <w:rFonts w:ascii="Garamond" w:hAnsi="Garamond"/>
        </w:rPr>
        <w:t>I’m begging a stranger to take a chance.</w:t>
      </w:r>
      <w:r w:rsidR="005234E0" w:rsidRPr="00630B70">
        <w:rPr>
          <w:rFonts w:ascii="Garamond" w:hAnsi="Garamond"/>
        </w:rPr>
        <w:t>”</w:t>
      </w:r>
    </w:p>
    <w:p w:rsidR="000E4E7D" w:rsidRPr="00630B70" w:rsidRDefault="000E4E7D" w:rsidP="000E4E7D">
      <w:pPr>
        <w:pStyle w:val="ListParagraph"/>
        <w:numPr>
          <w:ilvl w:val="0"/>
          <w:numId w:val="19"/>
        </w:numPr>
        <w:tabs>
          <w:tab w:val="left" w:pos="720"/>
        </w:tabs>
        <w:spacing w:after="0" w:line="240" w:lineRule="auto"/>
        <w:ind w:right="720"/>
        <w:rPr>
          <w:rFonts w:ascii="Garamond" w:hAnsi="Garamond"/>
        </w:rPr>
      </w:pPr>
      <w:r w:rsidRPr="00630B70">
        <w:rPr>
          <w:rFonts w:ascii="Garamond" w:hAnsi="Garamond"/>
        </w:rPr>
        <w:t>“I’m trying to . . . “:</w:t>
      </w:r>
    </w:p>
    <w:p w:rsidR="000E4E7D" w:rsidRPr="00630B70" w:rsidRDefault="000E4E7D" w:rsidP="005234E0">
      <w:pPr>
        <w:pStyle w:val="ListParagraph"/>
        <w:tabs>
          <w:tab w:val="left" w:pos="720"/>
        </w:tabs>
        <w:spacing w:after="0" w:line="240" w:lineRule="auto"/>
        <w:ind w:left="1530" w:right="720"/>
        <w:rPr>
          <w:rFonts w:ascii="Garamond" w:hAnsi="Garamond"/>
        </w:rPr>
      </w:pPr>
      <w:r w:rsidRPr="00630B70">
        <w:rPr>
          <w:rFonts w:ascii="Garamond" w:hAnsi="Garamond"/>
        </w:rPr>
        <w:t>“I’m</w:t>
      </w:r>
      <w:r w:rsidR="005234E0" w:rsidRPr="00630B70">
        <w:rPr>
          <w:rFonts w:ascii="Garamond" w:hAnsi="Garamond"/>
        </w:rPr>
        <w:t xml:space="preserve"> trying to make a friend repent.</w:t>
      </w:r>
      <w:r w:rsidRPr="00630B70">
        <w:rPr>
          <w:rFonts w:ascii="Garamond" w:hAnsi="Garamond"/>
        </w:rPr>
        <w:t xml:space="preserve">” </w:t>
      </w:r>
      <w:r w:rsidR="005234E0" w:rsidRPr="00630B70">
        <w:rPr>
          <w:rFonts w:ascii="Garamond" w:hAnsi="Garamond"/>
        </w:rPr>
        <w:t xml:space="preserve">Nope - </w:t>
      </w:r>
      <w:r w:rsidRPr="00630B70">
        <w:rPr>
          <w:rFonts w:ascii="Garamond" w:hAnsi="Garamond"/>
        </w:rPr>
        <w:t>take out the “trying to.” I’m making a friend repent. The trying is implicit, but stating it waters down your action.</w:t>
      </w:r>
    </w:p>
    <w:p w:rsidR="000E4E7D" w:rsidRPr="00630B70" w:rsidRDefault="000E4E7D" w:rsidP="000E4E7D">
      <w:pPr>
        <w:pStyle w:val="ListParagraph"/>
        <w:numPr>
          <w:ilvl w:val="0"/>
          <w:numId w:val="19"/>
        </w:numPr>
        <w:tabs>
          <w:tab w:val="left" w:pos="720"/>
        </w:tabs>
        <w:spacing w:after="0" w:line="240" w:lineRule="auto"/>
        <w:ind w:right="720"/>
        <w:rPr>
          <w:rFonts w:ascii="Garamond" w:hAnsi="Garamond"/>
        </w:rPr>
      </w:pPr>
      <w:r w:rsidRPr="00630B70">
        <w:rPr>
          <w:rFonts w:ascii="Garamond" w:hAnsi="Garamond"/>
        </w:rPr>
        <w:t>You have too many choices:</w:t>
      </w:r>
    </w:p>
    <w:p w:rsidR="000E4E7D" w:rsidRPr="00630B70" w:rsidRDefault="000E4E7D" w:rsidP="005234E0">
      <w:pPr>
        <w:pStyle w:val="ListParagraph"/>
        <w:tabs>
          <w:tab w:val="left" w:pos="720"/>
        </w:tabs>
        <w:spacing w:after="0" w:line="240" w:lineRule="auto"/>
        <w:ind w:left="1620" w:right="720"/>
        <w:rPr>
          <w:rFonts w:ascii="Garamond" w:hAnsi="Garamond"/>
        </w:rPr>
      </w:pPr>
      <w:r w:rsidRPr="00630B70">
        <w:rPr>
          <w:rFonts w:ascii="Garamond" w:hAnsi="Garamond"/>
        </w:rPr>
        <w:t>It may seem like you really want to work for two or three things; how do you choose? First, see if you can pick an action that encompasses both ideas.</w:t>
      </w:r>
      <w:r w:rsidR="00AA7DBD" w:rsidRPr="00630B70">
        <w:rPr>
          <w:rFonts w:ascii="Garamond" w:hAnsi="Garamond"/>
        </w:rPr>
        <w:t xml:space="preserve"> “I am getting him to face the truth but also need him to help me out” might both be covered by “I am exposing a threat to a friend.” If that doesn’t seem to be possible, it could be that you are identifying both a need and an obstacle to getting that need. “I’m begging a friend for help, but I’m also trying to keep a secret.” Protecting the secret is important to the scene, because it stands in your way (you could get the help if you could only tell him why!), but it is not a part of the driving action – what you are doing to get what you want. You are doing something because you want something while something stands in your way; only the first two things matter in the driving action.</w:t>
      </w:r>
    </w:p>
    <w:p w:rsidR="00AA7DBD" w:rsidRPr="00630B70" w:rsidRDefault="00AA7DBD" w:rsidP="00AA7DBD">
      <w:pPr>
        <w:pStyle w:val="ListParagraph"/>
        <w:numPr>
          <w:ilvl w:val="0"/>
          <w:numId w:val="19"/>
        </w:numPr>
        <w:tabs>
          <w:tab w:val="left" w:pos="720"/>
        </w:tabs>
        <w:spacing w:after="0" w:line="240" w:lineRule="auto"/>
        <w:ind w:right="720"/>
        <w:rPr>
          <w:rFonts w:ascii="Garamond" w:hAnsi="Garamond"/>
        </w:rPr>
      </w:pPr>
      <w:r w:rsidRPr="00630B70">
        <w:rPr>
          <w:rFonts w:ascii="Garamond" w:hAnsi="Garamond"/>
        </w:rPr>
        <w:t>It’s too narrow or obligated to the story</w:t>
      </w:r>
    </w:p>
    <w:p w:rsidR="000E4E7D" w:rsidRPr="00630B70" w:rsidRDefault="00AA7DBD" w:rsidP="005234E0">
      <w:pPr>
        <w:pStyle w:val="ListParagraph"/>
        <w:tabs>
          <w:tab w:val="left" w:pos="720"/>
        </w:tabs>
        <w:spacing w:after="0" w:line="240" w:lineRule="auto"/>
        <w:ind w:left="1620" w:right="720"/>
        <w:rPr>
          <w:rFonts w:ascii="Garamond" w:hAnsi="Garamond"/>
        </w:rPr>
      </w:pPr>
      <w:r w:rsidRPr="00630B70">
        <w:rPr>
          <w:rFonts w:ascii="Garamond" w:hAnsi="Garamond"/>
        </w:rPr>
        <w:t xml:space="preserve">Remember, the driving action is how you find </w:t>
      </w:r>
      <w:r w:rsidRPr="00630B70">
        <w:rPr>
          <w:rFonts w:ascii="Garamond" w:hAnsi="Garamond"/>
          <w:i/>
        </w:rPr>
        <w:t xml:space="preserve">your personal stake </w:t>
      </w:r>
      <w:r w:rsidRPr="00630B70">
        <w:rPr>
          <w:rFonts w:ascii="Garamond" w:hAnsi="Garamond"/>
        </w:rPr>
        <w:t>in the scene. It’s you</w:t>
      </w:r>
      <w:r w:rsidR="002D1E3D" w:rsidRPr="00630B70">
        <w:rPr>
          <w:rFonts w:ascii="Garamond" w:hAnsi="Garamond"/>
        </w:rPr>
        <w:t>r</w:t>
      </w:r>
      <w:r w:rsidRPr="00630B70">
        <w:rPr>
          <w:rFonts w:ascii="Garamond" w:hAnsi="Garamond"/>
        </w:rPr>
        <w:t xml:space="preserve"> entry to playful engagement. So it is not confined by the world of the scene – the answer is never, “I don’t like it, but it’s what the scene requires.” The scene requires that you care about it; find a driving action that makes you care. And remember that you must be able to lift that driving action up and put it into another, imagined scenario easily. “I am asking my husband to have a baby with me” is to specific to the world of the play. “I am convincing a loved one to take a risk” could apply to the scene, but could also </w:t>
      </w:r>
      <w:r w:rsidR="00165387" w:rsidRPr="00630B70">
        <w:rPr>
          <w:rFonts w:ascii="Garamond" w:hAnsi="Garamond"/>
        </w:rPr>
        <w:t>be played out in any number or improvised circumstances.</w:t>
      </w:r>
    </w:p>
    <w:p w:rsidR="000E4E7D" w:rsidRPr="00630B70" w:rsidRDefault="000E4E7D" w:rsidP="007328FB">
      <w:pPr>
        <w:tabs>
          <w:tab w:val="left" w:pos="720"/>
        </w:tabs>
        <w:spacing w:after="0" w:line="240" w:lineRule="auto"/>
        <w:ind w:left="720" w:right="720"/>
        <w:rPr>
          <w:rFonts w:ascii="Garamond" w:hAnsi="Garamond"/>
        </w:rPr>
      </w:pPr>
    </w:p>
    <w:p w:rsidR="002F034A" w:rsidRPr="00630B70" w:rsidRDefault="002F034A" w:rsidP="007328FB">
      <w:pPr>
        <w:tabs>
          <w:tab w:val="left" w:pos="720"/>
        </w:tabs>
        <w:spacing w:after="0" w:line="240" w:lineRule="auto"/>
        <w:ind w:left="720" w:right="720"/>
        <w:rPr>
          <w:rFonts w:ascii="Garamond" w:hAnsi="Garamond"/>
        </w:rPr>
      </w:pPr>
      <w:r w:rsidRPr="00630B70">
        <w:rPr>
          <w:rFonts w:ascii="Garamond" w:hAnsi="Garamond"/>
        </w:rPr>
        <w:t>The Crossings:</w:t>
      </w:r>
    </w:p>
    <w:p w:rsidR="002F034A" w:rsidRPr="00630B70" w:rsidRDefault="00165387" w:rsidP="007328FB">
      <w:pPr>
        <w:tabs>
          <w:tab w:val="left" w:pos="720"/>
        </w:tabs>
        <w:spacing w:after="0" w:line="240" w:lineRule="auto"/>
        <w:ind w:left="720" w:right="720"/>
        <w:rPr>
          <w:rFonts w:ascii="Garamond" w:hAnsi="Garamond"/>
        </w:rPr>
      </w:pPr>
      <w:r w:rsidRPr="00630B70">
        <w:rPr>
          <w:rFonts w:ascii="Garamond" w:hAnsi="Garamond"/>
        </w:rPr>
        <w:t>Your connection to your scene partner is paramount, and working from your</w:t>
      </w:r>
      <w:r w:rsidR="00E8350C" w:rsidRPr="00630B70">
        <w:rPr>
          <w:rFonts w:ascii="Garamond" w:hAnsi="Garamond"/>
        </w:rPr>
        <w:t xml:space="preserve"> core means grounding</w:t>
      </w:r>
      <w:r w:rsidRPr="00630B70">
        <w:rPr>
          <w:rFonts w:ascii="Garamond" w:hAnsi="Garamond"/>
        </w:rPr>
        <w:t xml:space="preserve"> that psychic connection in the physical</w:t>
      </w:r>
    </w:p>
    <w:p w:rsidR="002F034A" w:rsidRPr="00630B70" w:rsidRDefault="002F034A" w:rsidP="007328FB">
      <w:pPr>
        <w:tabs>
          <w:tab w:val="left" w:pos="720"/>
        </w:tabs>
        <w:spacing w:after="0" w:line="240" w:lineRule="auto"/>
        <w:ind w:left="720" w:right="720"/>
        <w:rPr>
          <w:rFonts w:ascii="Garamond" w:hAnsi="Garamond"/>
        </w:rPr>
      </w:pPr>
    </w:p>
    <w:p w:rsidR="002F034A" w:rsidRPr="00630B70" w:rsidRDefault="00165387" w:rsidP="007328FB">
      <w:pPr>
        <w:tabs>
          <w:tab w:val="left" w:pos="720"/>
        </w:tabs>
        <w:spacing w:after="0" w:line="240" w:lineRule="auto"/>
        <w:ind w:left="720" w:right="720"/>
        <w:rPr>
          <w:rFonts w:ascii="Garamond" w:hAnsi="Garamond"/>
        </w:rPr>
      </w:pPr>
      <w:r w:rsidRPr="00630B70">
        <w:rPr>
          <w:rFonts w:ascii="Garamond" w:hAnsi="Garamond"/>
        </w:rPr>
        <w:t>And ways to have fun: p</w:t>
      </w:r>
      <w:r w:rsidR="002F034A" w:rsidRPr="00630B70">
        <w:rPr>
          <w:rFonts w:ascii="Garamond" w:hAnsi="Garamond"/>
        </w:rPr>
        <w:t>lay the opposite choices for the entire scene.</w:t>
      </w:r>
    </w:p>
    <w:p w:rsidR="002F034A" w:rsidRPr="00630B70" w:rsidRDefault="002F034A" w:rsidP="007328FB">
      <w:pPr>
        <w:pStyle w:val="ListParagraph"/>
        <w:numPr>
          <w:ilvl w:val="0"/>
          <w:numId w:val="18"/>
        </w:numPr>
        <w:tabs>
          <w:tab w:val="left" w:pos="720"/>
        </w:tabs>
        <w:ind w:right="720"/>
        <w:rPr>
          <w:rFonts w:ascii="Garamond" w:hAnsi="Garamond"/>
        </w:rPr>
      </w:pPr>
      <w:r w:rsidRPr="00630B70">
        <w:rPr>
          <w:rFonts w:ascii="Garamond" w:hAnsi="Garamond"/>
        </w:rPr>
        <w:t>Discovering the opposite choice means clarifying the original choice (if you don’t know the opposite, you don’t really know the scene).</w:t>
      </w:r>
      <w:r w:rsidR="00165387" w:rsidRPr="00630B70">
        <w:rPr>
          <w:rFonts w:ascii="Garamond" w:hAnsi="Garamond"/>
        </w:rPr>
        <w:t xml:space="preserve"> This is especially true when working with driving actions. The </w:t>
      </w:r>
      <w:r w:rsidR="005234E0" w:rsidRPr="00630B70">
        <w:rPr>
          <w:rFonts w:ascii="Garamond" w:hAnsi="Garamond"/>
        </w:rPr>
        <w:t>clearer</w:t>
      </w:r>
      <w:r w:rsidR="00165387" w:rsidRPr="00630B70">
        <w:rPr>
          <w:rFonts w:ascii="Garamond" w:hAnsi="Garamond"/>
        </w:rPr>
        <w:t xml:space="preserve"> the action, the easier it is to find the opposite.</w:t>
      </w:r>
    </w:p>
    <w:p w:rsidR="002F034A" w:rsidRPr="00630B70" w:rsidRDefault="002F034A" w:rsidP="007328FB">
      <w:pPr>
        <w:pStyle w:val="ListParagraph"/>
        <w:numPr>
          <w:ilvl w:val="0"/>
          <w:numId w:val="18"/>
        </w:numPr>
        <w:tabs>
          <w:tab w:val="left" w:pos="720"/>
        </w:tabs>
        <w:ind w:right="720"/>
        <w:rPr>
          <w:rFonts w:ascii="Garamond" w:hAnsi="Garamond"/>
        </w:rPr>
      </w:pPr>
      <w:r w:rsidRPr="00630B70">
        <w:rPr>
          <w:rFonts w:ascii="Garamond" w:hAnsi="Garamond"/>
        </w:rPr>
        <w:t>Exploring polarities exposes interesting choices or brings out nuances that avoid two dimensional performances.</w:t>
      </w:r>
    </w:p>
    <w:p w:rsidR="002F034A" w:rsidRPr="00630B70" w:rsidRDefault="002F034A" w:rsidP="007328FB">
      <w:pPr>
        <w:pStyle w:val="ListParagraph"/>
        <w:numPr>
          <w:ilvl w:val="0"/>
          <w:numId w:val="18"/>
        </w:numPr>
        <w:tabs>
          <w:tab w:val="left" w:pos="720"/>
        </w:tabs>
        <w:ind w:right="720"/>
        <w:rPr>
          <w:rFonts w:ascii="Garamond" w:hAnsi="Garamond"/>
        </w:rPr>
      </w:pPr>
      <w:r w:rsidRPr="00630B70">
        <w:rPr>
          <w:rFonts w:ascii="Garamond" w:hAnsi="Garamond"/>
        </w:rPr>
        <w:t>It also reinforces the idea that there is no one “right” way to do the scene. It’s a puzzle with endless solutions</w:t>
      </w:r>
    </w:p>
    <w:p w:rsidR="002F034A" w:rsidRPr="00630B70" w:rsidRDefault="002F034A" w:rsidP="007328FB">
      <w:pPr>
        <w:pStyle w:val="ListParagraph"/>
        <w:numPr>
          <w:ilvl w:val="0"/>
          <w:numId w:val="18"/>
        </w:numPr>
        <w:tabs>
          <w:tab w:val="left" w:pos="720"/>
        </w:tabs>
        <w:ind w:right="720"/>
        <w:rPr>
          <w:rFonts w:ascii="Garamond" w:hAnsi="Garamond"/>
        </w:rPr>
      </w:pPr>
      <w:r w:rsidRPr="00630B70">
        <w:rPr>
          <w:rFonts w:ascii="Garamond" w:hAnsi="Garamond"/>
        </w:rPr>
        <w:t>Try not just the opposite, but varying choices along the spectrum. This keeps you exploring and not locked into to one way of doing the scene.</w:t>
      </w:r>
    </w:p>
    <w:p w:rsidR="002F034A" w:rsidRPr="00630B70" w:rsidRDefault="002F034A" w:rsidP="007328FB">
      <w:pPr>
        <w:pStyle w:val="body"/>
        <w:tabs>
          <w:tab w:val="left" w:pos="0"/>
          <w:tab w:val="left" w:pos="720"/>
        </w:tabs>
        <w:spacing w:before="0" w:beforeAutospacing="0" w:after="0" w:afterAutospacing="0"/>
        <w:ind w:left="720" w:right="720"/>
        <w:rPr>
          <w:rFonts w:ascii="Garamond" w:eastAsiaTheme="minorHAnsi" w:hAnsi="Garamond" w:cstheme="minorBidi"/>
          <w:sz w:val="22"/>
          <w:szCs w:val="22"/>
        </w:rPr>
      </w:pPr>
    </w:p>
    <w:p w:rsidR="006D6031" w:rsidRPr="00630B70" w:rsidRDefault="006D6031" w:rsidP="007328FB">
      <w:pPr>
        <w:pStyle w:val="body"/>
        <w:tabs>
          <w:tab w:val="left" w:pos="0"/>
          <w:tab w:val="left" w:pos="720"/>
        </w:tabs>
        <w:spacing w:before="0" w:beforeAutospacing="0" w:after="0" w:afterAutospacing="0"/>
        <w:ind w:left="720" w:right="720"/>
        <w:jc w:val="right"/>
        <w:rPr>
          <w:rFonts w:ascii="Garamond" w:eastAsiaTheme="minorHAnsi" w:hAnsi="Garamond" w:cstheme="minorBidi"/>
          <w:sz w:val="20"/>
          <w:szCs w:val="22"/>
        </w:rPr>
      </w:pPr>
    </w:p>
    <w:p w:rsidR="009C31E6" w:rsidRPr="00630B70" w:rsidRDefault="00B9426D" w:rsidP="00B9426D">
      <w:pPr>
        <w:tabs>
          <w:tab w:val="left" w:pos="720"/>
          <w:tab w:val="left" w:pos="10440"/>
        </w:tabs>
        <w:spacing w:after="0"/>
        <w:ind w:right="720"/>
        <w:rPr>
          <w:rFonts w:ascii="Garamond" w:eastAsia="Times New Roman" w:hAnsi="Garamond" w:cs="Kalinga"/>
        </w:rPr>
      </w:pPr>
      <w:r w:rsidRPr="00630B70">
        <w:rPr>
          <w:rFonts w:ascii="Garamond" w:eastAsia="Times New Roman" w:hAnsi="Garamond" w:cs="Kalinga"/>
        </w:rPr>
        <w:t>When exploring driving actions, you can test some generic statements to start to hone in on what most sparks your interest. The final action will be specific to you and change with every scene, but these offer a starting point if you are stuck:</w:t>
      </w:r>
    </w:p>
    <w:p w:rsidR="00B9426D" w:rsidRPr="00630B70" w:rsidRDefault="00B9426D" w:rsidP="00B9426D">
      <w:pPr>
        <w:tabs>
          <w:tab w:val="left" w:pos="720"/>
          <w:tab w:val="left" w:pos="10440"/>
        </w:tabs>
        <w:spacing w:after="0"/>
        <w:ind w:right="720"/>
        <w:rPr>
          <w:rFonts w:ascii="Garamond" w:eastAsia="Times New Roman" w:hAnsi="Garamond" w:cs="Kalinga"/>
        </w:rPr>
      </w:pPr>
    </w:p>
    <w:tbl>
      <w:tblPr>
        <w:tblStyle w:val="TableGrid"/>
        <w:tblW w:w="0" w:type="auto"/>
        <w:tblLayout w:type="fixed"/>
        <w:tblCellMar>
          <w:top w:w="144" w:type="dxa"/>
          <w:left w:w="158" w:type="dxa"/>
          <w:bottom w:w="144" w:type="dxa"/>
          <w:right w:w="144" w:type="dxa"/>
        </w:tblCellMar>
        <w:tblLook w:val="04A0" w:firstRow="1" w:lastRow="0" w:firstColumn="1" w:lastColumn="0" w:noHBand="0" w:noVBand="1"/>
      </w:tblPr>
      <w:tblGrid>
        <w:gridCol w:w="2518"/>
        <w:gridCol w:w="2519"/>
        <w:gridCol w:w="2519"/>
        <w:gridCol w:w="2519"/>
      </w:tblGrid>
      <w:tr w:rsidR="00B9426D" w:rsidRPr="00630B70" w:rsidTr="001F4D92">
        <w:trPr>
          <w:trHeight w:val="296"/>
        </w:trPr>
        <w:tc>
          <w:tcPr>
            <w:tcW w:w="10075" w:type="dxa"/>
            <w:gridSpan w:val="4"/>
            <w:vAlign w:val="center"/>
          </w:tcPr>
          <w:p w:rsidR="00B9426D" w:rsidRPr="00630B70" w:rsidRDefault="00B9426D" w:rsidP="009A78F9">
            <w:pPr>
              <w:pStyle w:val="body"/>
              <w:spacing w:before="0" w:beforeAutospacing="0" w:after="0" w:afterAutospacing="0"/>
              <w:ind w:right="-90"/>
              <w:jc w:val="center"/>
              <w:rPr>
                <w:rFonts w:ascii="Garamond" w:hAnsi="Garamond"/>
                <w:sz w:val="22"/>
                <w:szCs w:val="22"/>
              </w:rPr>
            </w:pPr>
            <w:r w:rsidRPr="00630B70">
              <w:rPr>
                <w:rFonts w:ascii="Garamond" w:hAnsi="Garamond"/>
                <w:sz w:val="22"/>
                <w:szCs w:val="22"/>
              </w:rPr>
              <w:lastRenderedPageBreak/>
              <w:t>TASK GRID: DRIVING ACTIONS</w:t>
            </w:r>
          </w:p>
        </w:tc>
      </w:tr>
      <w:tr w:rsidR="00B9426D" w:rsidRPr="00630B70" w:rsidTr="001F4D92">
        <w:trPr>
          <w:trHeight w:val="1008"/>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begging a loved one’s forgiveness.</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pleading for help.</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 xml:space="preserve">I am extracting a crucial answer. </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putting a jerk in his place.</w:t>
            </w:r>
          </w:p>
        </w:tc>
      </w:tr>
      <w:tr w:rsidR="00B9426D" w:rsidRPr="00630B70" w:rsidTr="001F4D92">
        <w:trPr>
          <w:trHeight w:val="1008"/>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building up a friend’s confidence.</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forcing a friend to face facts.</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clearing up a terrible misunderstanding.</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retrieving what is rightfully mine.</w:t>
            </w:r>
          </w:p>
        </w:tc>
      </w:tr>
      <w:tr w:rsidR="00B9426D" w:rsidRPr="00630B70" w:rsidTr="001F4D92">
        <w:trPr>
          <w:trHeight w:val="1008"/>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imploring a loved one to give me another chance.</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showing an inferior who’s boss.</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making amends for bad behavior.</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enlisting a friend’s aid.</w:t>
            </w:r>
          </w:p>
          <w:p w:rsidR="00B9426D" w:rsidRPr="00630B70" w:rsidRDefault="00B9426D" w:rsidP="009A78F9">
            <w:pPr>
              <w:rPr>
                <w:rFonts w:ascii="Garamond" w:eastAsia="Times New Roman" w:hAnsi="Garamond" w:cs="Times New Roman"/>
              </w:rPr>
            </w:pPr>
          </w:p>
        </w:tc>
      </w:tr>
      <w:tr w:rsidR="00B9426D" w:rsidRPr="00630B70" w:rsidTr="001F4D92">
        <w:trPr>
          <w:trHeight w:val="1008"/>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getting a friend to stand on their own two feet.</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exposing a threat to a friend.</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inspiring a loved one take a big chance.</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putting a loved one on the right track.</w:t>
            </w:r>
          </w:p>
        </w:tc>
      </w:tr>
      <w:tr w:rsidR="00B9426D" w:rsidRPr="00630B70" w:rsidTr="001F4D92">
        <w:trPr>
          <w:trHeight w:val="1008"/>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reassuring people in my care that I’m capable of leading them.</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making a subordinate confirm a terrible suspicion.</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seducing an old friend.</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hAnsi="Garamond" w:cs="Times New Roman"/>
              </w:rPr>
              <w:t>I</w:t>
            </w:r>
            <w:r w:rsidRPr="00630B70">
              <w:rPr>
                <w:rFonts w:ascii="Garamond" w:hAnsi="Garamond"/>
              </w:rPr>
              <w:t xml:space="preserve"> am </w:t>
            </w:r>
            <w:r w:rsidRPr="00630B70">
              <w:rPr>
                <w:rFonts w:ascii="Garamond" w:eastAsia="Times New Roman" w:hAnsi="Garamond" w:cs="Times New Roman"/>
              </w:rPr>
              <w:t>comforting a friend.</w:t>
            </w:r>
          </w:p>
        </w:tc>
      </w:tr>
      <w:tr w:rsidR="00B9426D" w:rsidRPr="00630B70" w:rsidTr="001F4D92">
        <w:trPr>
          <w:trHeight w:val="1152"/>
        </w:trPr>
        <w:tc>
          <w:tcPr>
            <w:tcW w:w="2518"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forcing a family member to see the damage they’ve done.</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tricking an enemy into showing their cards.</w:t>
            </w:r>
          </w:p>
        </w:tc>
        <w:tc>
          <w:tcPr>
            <w:tcW w:w="2519" w:type="dxa"/>
            <w:vAlign w:val="center"/>
          </w:tcPr>
          <w:p w:rsidR="00B9426D" w:rsidRPr="00630B70" w:rsidRDefault="00B9426D" w:rsidP="009A78F9">
            <w:pPr>
              <w:pStyle w:val="body"/>
              <w:spacing w:before="0" w:beforeAutospacing="0" w:after="0" w:afterAutospacing="0"/>
              <w:ind w:right="-90"/>
              <w:rPr>
                <w:rFonts w:ascii="Garamond" w:hAnsi="Garamond"/>
                <w:sz w:val="22"/>
                <w:szCs w:val="22"/>
              </w:rPr>
            </w:pPr>
            <w:r w:rsidRPr="00630B70">
              <w:rPr>
                <w:rFonts w:ascii="Garamond" w:hAnsi="Garamond"/>
                <w:sz w:val="22"/>
                <w:szCs w:val="22"/>
              </w:rPr>
              <w:t>I am breaking ties with a hurtful lover.</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hAnsi="Garamond" w:cs="Times New Roman"/>
              </w:rPr>
              <w:t>I</w:t>
            </w:r>
            <w:r w:rsidRPr="00630B70">
              <w:rPr>
                <w:rFonts w:ascii="Garamond" w:hAnsi="Garamond"/>
              </w:rPr>
              <w:t xml:space="preserve"> am </w:t>
            </w:r>
            <w:r w:rsidRPr="00630B70">
              <w:rPr>
                <w:rFonts w:ascii="Garamond" w:eastAsia="Times New Roman" w:hAnsi="Garamond" w:cs="Times New Roman"/>
              </w:rPr>
              <w:t>convincing someone I’ve wronged that I have changed.</w:t>
            </w:r>
          </w:p>
        </w:tc>
      </w:tr>
      <w:tr w:rsidR="00B9426D" w:rsidRPr="00630B70" w:rsidTr="001F4D92">
        <w:trPr>
          <w:trHeight w:val="1152"/>
        </w:trPr>
        <w:tc>
          <w:tcPr>
            <w:tcW w:w="2518"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imploring a friend to join my team.</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getting what I deserve from a superior.</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asking a loved one to back off.</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convincing a friend to bend the rules.</w:t>
            </w:r>
          </w:p>
        </w:tc>
      </w:tr>
      <w:tr w:rsidR="00B9426D" w:rsidRPr="00630B70" w:rsidTr="001F4D92">
        <w:trPr>
          <w:trHeight w:val="1152"/>
        </w:trPr>
        <w:tc>
          <w:tcPr>
            <w:tcW w:w="2518"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coaxing a friend into letting down their hair.</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knocking a peer off their high horse.</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pleading with a friend to drop the charade.</w:t>
            </w:r>
          </w:p>
        </w:tc>
        <w:tc>
          <w:tcPr>
            <w:tcW w:w="2519" w:type="dxa"/>
            <w:vAlign w:val="center"/>
          </w:tcPr>
          <w:p w:rsidR="00B9426D" w:rsidRPr="00630B70" w:rsidRDefault="00B9426D" w:rsidP="009A78F9">
            <w:pPr>
              <w:rPr>
                <w:rFonts w:ascii="Garamond" w:eastAsia="Times New Roman" w:hAnsi="Garamond" w:cs="Times New Roman"/>
              </w:rPr>
            </w:pPr>
            <w:r w:rsidRPr="00630B70">
              <w:rPr>
                <w:rFonts w:ascii="Garamond" w:eastAsia="Times New Roman" w:hAnsi="Garamond" w:cs="Times New Roman"/>
              </w:rPr>
              <w:t>I am smacking a friend into reality.</w:t>
            </w:r>
          </w:p>
        </w:tc>
      </w:tr>
    </w:tbl>
    <w:p w:rsidR="00B9426D" w:rsidRPr="00630B70" w:rsidRDefault="00B9426D" w:rsidP="007328FB">
      <w:pPr>
        <w:tabs>
          <w:tab w:val="left" w:pos="720"/>
          <w:tab w:val="left" w:pos="10440"/>
        </w:tabs>
        <w:spacing w:after="0"/>
        <w:ind w:left="720" w:right="720"/>
        <w:rPr>
          <w:rFonts w:ascii="Garamond" w:eastAsia="Times New Roman" w:hAnsi="Garamond" w:cs="Kalinga"/>
        </w:rPr>
      </w:pPr>
    </w:p>
    <w:p w:rsidR="00B9426D" w:rsidRPr="00630B70" w:rsidRDefault="00B9426D">
      <w:pPr>
        <w:rPr>
          <w:rFonts w:ascii="Garamond" w:eastAsia="Times New Roman" w:hAnsi="Garamond" w:cs="Kalinga"/>
        </w:rPr>
      </w:pPr>
      <w:r w:rsidRPr="00630B70">
        <w:rPr>
          <w:rFonts w:ascii="Garamond" w:eastAsia="Times New Roman" w:hAnsi="Garamond" w:cs="Kalinga"/>
        </w:rPr>
        <w:br w:type="page"/>
      </w:r>
    </w:p>
    <w:p w:rsidR="00DC7D1F" w:rsidRPr="00630B70" w:rsidRDefault="00DC7D1F" w:rsidP="005234E0">
      <w:pPr>
        <w:tabs>
          <w:tab w:val="left" w:pos="720"/>
          <w:tab w:val="left" w:pos="10440"/>
        </w:tabs>
        <w:spacing w:after="0"/>
        <w:ind w:left="720" w:right="720"/>
        <w:rPr>
          <w:rFonts w:ascii="Garamond" w:eastAsia="Times New Roman" w:hAnsi="Garamond" w:cs="Kalinga"/>
        </w:rPr>
      </w:pPr>
    </w:p>
    <w:p w:rsidR="00DC7D1F" w:rsidRPr="00630B70" w:rsidRDefault="00DC7D1F" w:rsidP="005234E0">
      <w:pPr>
        <w:tabs>
          <w:tab w:val="left" w:pos="720"/>
          <w:tab w:val="left" w:pos="10440"/>
        </w:tabs>
        <w:spacing w:after="0"/>
        <w:ind w:left="720" w:right="720"/>
        <w:rPr>
          <w:rFonts w:ascii="Garamond" w:eastAsia="Times New Roman" w:hAnsi="Garamond" w:cs="Kalinga"/>
        </w:rPr>
      </w:pPr>
    </w:p>
    <w:p w:rsidR="00DC7D1F" w:rsidRPr="00630B70" w:rsidRDefault="00DC7D1F" w:rsidP="005234E0">
      <w:pPr>
        <w:tabs>
          <w:tab w:val="left" w:pos="720"/>
          <w:tab w:val="left" w:pos="10440"/>
        </w:tabs>
        <w:spacing w:after="0"/>
        <w:ind w:left="720" w:right="720"/>
        <w:rPr>
          <w:rFonts w:ascii="Garamond" w:eastAsia="Times New Roman" w:hAnsi="Garamond" w:cs="Kalinga"/>
        </w:rPr>
      </w:pPr>
    </w:p>
    <w:p w:rsidR="00DC7D1F" w:rsidRPr="00630B70" w:rsidRDefault="005234E0" w:rsidP="005234E0">
      <w:pPr>
        <w:tabs>
          <w:tab w:val="left" w:pos="720"/>
          <w:tab w:val="left" w:pos="10440"/>
        </w:tabs>
        <w:spacing w:after="0"/>
        <w:ind w:left="720" w:right="720"/>
        <w:rPr>
          <w:rFonts w:ascii="Garamond" w:eastAsia="Times New Roman" w:hAnsi="Garamond" w:cs="Kalinga"/>
        </w:rPr>
      </w:pPr>
      <w:r w:rsidRPr="00630B70">
        <w:rPr>
          <w:rFonts w:ascii="Garamond" w:eastAsia="Times New Roman" w:hAnsi="Garamond" w:cs="Kalinga"/>
        </w:rPr>
        <w:t xml:space="preserve">Homework: </w:t>
      </w:r>
      <w:r w:rsidR="00DC7D1F" w:rsidRPr="00630B70">
        <w:rPr>
          <w:rFonts w:ascii="Garamond" w:eastAsia="Times New Roman" w:hAnsi="Garamond" w:cs="Kalinga"/>
        </w:rPr>
        <w:t>Creating a physical score.</w:t>
      </w:r>
    </w:p>
    <w:p w:rsidR="00DC7D1F" w:rsidRPr="00630B70" w:rsidRDefault="00DC7D1F" w:rsidP="005234E0">
      <w:pPr>
        <w:tabs>
          <w:tab w:val="left" w:pos="720"/>
          <w:tab w:val="left" w:pos="10440"/>
        </w:tabs>
        <w:spacing w:after="0"/>
        <w:ind w:left="720" w:right="720"/>
        <w:rPr>
          <w:rFonts w:ascii="Garamond" w:eastAsia="Times New Roman" w:hAnsi="Garamond" w:cs="Kalinga"/>
        </w:rPr>
      </w:pPr>
    </w:p>
    <w:p w:rsidR="005234E0" w:rsidRPr="00630B70" w:rsidRDefault="005234E0" w:rsidP="005234E0">
      <w:pPr>
        <w:tabs>
          <w:tab w:val="left" w:pos="720"/>
          <w:tab w:val="left" w:pos="10440"/>
        </w:tabs>
        <w:spacing w:after="0"/>
        <w:ind w:left="720" w:right="720"/>
        <w:rPr>
          <w:rFonts w:ascii="Garamond" w:eastAsia="Times New Roman" w:hAnsi="Garamond" w:cs="Kalinga"/>
        </w:rPr>
      </w:pPr>
      <w:r w:rsidRPr="00630B70">
        <w:rPr>
          <w:rFonts w:ascii="Garamond" w:eastAsia="Times New Roman" w:hAnsi="Garamond" w:cs="Kalinga"/>
        </w:rPr>
        <w:t xml:space="preserve">Once you have a driving action you believe in, look at each beat of the scene: what is happening, what tactic might you be using to carry out that driving action? It should vary from beat to beat. Now, for each beat’s tactic or main idea, find a gesture that embodies that idea. Make it broad and expressive – not something you would use in the scene, but a large, abstracted statement in gesture. </w:t>
      </w:r>
      <w:r w:rsidR="00DC7D1F" w:rsidRPr="00630B70">
        <w:rPr>
          <w:rFonts w:ascii="Garamond" w:eastAsia="Times New Roman" w:hAnsi="Garamond" w:cs="Kalinga"/>
        </w:rPr>
        <w:t>See if you can weave the beat gestures into one fluid score that describes the scene. A gesture for each beat, and some transition between gestures. There should be five or six gestures, maximum.</w:t>
      </w:r>
    </w:p>
    <w:p w:rsidR="009C31E6" w:rsidRPr="00630B70" w:rsidRDefault="009C31E6" w:rsidP="007328FB">
      <w:pPr>
        <w:tabs>
          <w:tab w:val="left" w:pos="720"/>
          <w:tab w:val="left" w:pos="10440"/>
        </w:tabs>
        <w:spacing w:after="0"/>
        <w:ind w:left="720" w:right="720"/>
        <w:rPr>
          <w:rFonts w:ascii="Garamond" w:eastAsia="Times New Roman" w:hAnsi="Garamond" w:cs="Kalinga"/>
        </w:rPr>
      </w:pPr>
    </w:p>
    <w:p w:rsidR="009C31E6" w:rsidRPr="00630B70" w:rsidRDefault="009C31E6"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CC24BE" w:rsidRPr="00630B70" w:rsidRDefault="00CC24BE" w:rsidP="007328FB">
      <w:pPr>
        <w:tabs>
          <w:tab w:val="left" w:pos="720"/>
          <w:tab w:val="left" w:pos="10440"/>
        </w:tabs>
        <w:spacing w:after="0"/>
        <w:ind w:left="720" w:right="720"/>
        <w:rPr>
          <w:rFonts w:ascii="Garamond" w:eastAsia="Times New Roman" w:hAnsi="Garamond" w:cs="Kalinga"/>
        </w:rPr>
      </w:pPr>
    </w:p>
    <w:p w:rsidR="00CC24BE" w:rsidRPr="00630B70" w:rsidRDefault="00CC24BE" w:rsidP="007328FB">
      <w:pPr>
        <w:tabs>
          <w:tab w:val="left" w:pos="720"/>
          <w:tab w:val="left" w:pos="10440"/>
        </w:tabs>
        <w:spacing w:after="0"/>
        <w:ind w:left="720" w:right="720"/>
        <w:rPr>
          <w:rFonts w:ascii="Garamond" w:eastAsia="Times New Roman" w:hAnsi="Garamond" w:cs="Kalinga"/>
        </w:rPr>
      </w:pPr>
    </w:p>
    <w:p w:rsidR="00CC24BE" w:rsidRPr="00630B70" w:rsidRDefault="00CC24BE" w:rsidP="007328FB">
      <w:pPr>
        <w:tabs>
          <w:tab w:val="left" w:pos="720"/>
          <w:tab w:val="left" w:pos="10440"/>
        </w:tabs>
        <w:spacing w:after="0"/>
        <w:ind w:left="720" w:right="720"/>
        <w:rPr>
          <w:rFonts w:ascii="Garamond" w:eastAsia="Times New Roman" w:hAnsi="Garamond" w:cs="Kalinga"/>
        </w:rPr>
      </w:pPr>
    </w:p>
    <w:p w:rsidR="00CC24BE" w:rsidRPr="00630B70" w:rsidRDefault="00CC24BE"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630B70" w:rsidRDefault="00630B70" w:rsidP="007328FB">
      <w:pPr>
        <w:tabs>
          <w:tab w:val="left" w:pos="720"/>
          <w:tab w:val="left" w:pos="10440"/>
        </w:tabs>
        <w:spacing w:after="0"/>
        <w:ind w:left="720" w:right="720"/>
        <w:rPr>
          <w:rFonts w:ascii="Garamond" w:eastAsia="Times New Roman" w:hAnsi="Garamond" w:cs="Kalinga"/>
        </w:rPr>
      </w:pPr>
    </w:p>
    <w:p w:rsidR="009C31E6" w:rsidRPr="00630B70" w:rsidRDefault="009C31E6" w:rsidP="007328FB">
      <w:pPr>
        <w:tabs>
          <w:tab w:val="left" w:pos="720"/>
          <w:tab w:val="left" w:pos="10440"/>
        </w:tabs>
        <w:spacing w:after="0"/>
        <w:ind w:left="720" w:right="720"/>
        <w:rPr>
          <w:rStyle w:val="apple-converted-space"/>
          <w:rFonts w:ascii="Garamond" w:hAnsi="Garamond" w:cs="Arial"/>
          <w:color w:val="111111"/>
          <w:sz w:val="20"/>
          <w:szCs w:val="20"/>
          <w:shd w:val="clear" w:color="auto" w:fill="FFFFFF"/>
        </w:rPr>
      </w:pPr>
      <w:bookmarkStart w:id="0" w:name="_GoBack"/>
      <w:bookmarkEnd w:id="0"/>
      <w:r w:rsidRPr="00630B70">
        <w:rPr>
          <w:rFonts w:ascii="Garamond" w:eastAsia="Times New Roman" w:hAnsi="Garamond" w:cs="Kalinga"/>
        </w:rPr>
        <w:t>Suggested reading</w:t>
      </w:r>
      <w:r w:rsidR="00ED6F83" w:rsidRPr="00630B70">
        <w:rPr>
          <w:rFonts w:ascii="Garamond" w:eastAsia="Times New Roman" w:hAnsi="Garamond" w:cs="Kalinga"/>
        </w:rPr>
        <w:t xml:space="preserve">: </w:t>
      </w:r>
      <w:hyperlink r:id="rId7" w:history="1">
        <w:r w:rsidR="000401FA" w:rsidRPr="00630B70">
          <w:rPr>
            <w:rStyle w:val="Hyperlink"/>
            <w:rFonts w:ascii="Garamond" w:eastAsia="Times New Roman" w:hAnsi="Garamond" w:cs="Kalinga"/>
            <w:i/>
          </w:rPr>
          <w:t>A Screen Acting Workshop</w:t>
        </w:r>
      </w:hyperlink>
      <w:r w:rsidR="00ED6F83" w:rsidRPr="00630B70">
        <w:rPr>
          <w:rFonts w:ascii="Garamond" w:eastAsia="Times New Roman" w:hAnsi="Garamond" w:cs="Kalinga"/>
          <w:i/>
        </w:rPr>
        <w:t xml:space="preserve"> </w:t>
      </w:r>
      <w:r w:rsidR="00ED6F83" w:rsidRPr="00630B70">
        <w:rPr>
          <w:rFonts w:ascii="Garamond" w:eastAsia="Times New Roman" w:hAnsi="Garamond" w:cs="Kalinga"/>
        </w:rPr>
        <w:t xml:space="preserve">by </w:t>
      </w:r>
      <w:r w:rsidR="000401FA" w:rsidRPr="00630B70">
        <w:rPr>
          <w:rFonts w:ascii="Garamond" w:eastAsia="Times New Roman" w:hAnsi="Garamond" w:cs="Kalinga"/>
        </w:rPr>
        <w:t>Mel Churcher</w:t>
      </w:r>
      <w:r w:rsidRPr="00630B70">
        <w:rPr>
          <w:rStyle w:val="apple-converted-space"/>
          <w:rFonts w:ascii="Garamond" w:hAnsi="Garamond" w:cs="Arial"/>
          <w:color w:val="111111"/>
          <w:sz w:val="20"/>
          <w:szCs w:val="20"/>
          <w:shd w:val="clear" w:color="auto" w:fill="FFFFFF"/>
        </w:rPr>
        <w:t> </w:t>
      </w:r>
    </w:p>
    <w:p w:rsidR="00AB2055" w:rsidRPr="00630B70" w:rsidRDefault="00AB2055" w:rsidP="007328FB">
      <w:pPr>
        <w:tabs>
          <w:tab w:val="left" w:pos="720"/>
          <w:tab w:val="left" w:pos="10440"/>
        </w:tabs>
        <w:spacing w:after="0"/>
        <w:ind w:left="720" w:right="720"/>
        <w:rPr>
          <w:rStyle w:val="apple-converted-space"/>
          <w:rFonts w:ascii="Garamond" w:hAnsi="Garamond" w:cs="Arial"/>
          <w:color w:val="111111"/>
          <w:sz w:val="20"/>
          <w:szCs w:val="20"/>
          <w:shd w:val="clear" w:color="auto" w:fill="FFFFFF"/>
        </w:rPr>
      </w:pPr>
    </w:p>
    <w:p w:rsidR="00AB2055" w:rsidRPr="00630B70" w:rsidRDefault="00AB2055" w:rsidP="007328FB">
      <w:pPr>
        <w:tabs>
          <w:tab w:val="left" w:pos="720"/>
          <w:tab w:val="left" w:pos="10440"/>
        </w:tabs>
        <w:spacing w:after="0"/>
        <w:ind w:left="720" w:right="720"/>
        <w:rPr>
          <w:rFonts w:ascii="Garamond" w:eastAsia="Times New Roman" w:hAnsi="Garamond" w:cs="Kalinga"/>
        </w:rPr>
      </w:pPr>
      <w:r w:rsidRPr="00630B70">
        <w:rPr>
          <w:rFonts w:ascii="Garamond" w:eastAsia="Times New Roman" w:hAnsi="Garamond" w:cs="Kalinga"/>
        </w:rPr>
        <w:t>Mel’s book is straightforward and practical and marvelously go</w:t>
      </w:r>
      <w:r w:rsidR="002F034A" w:rsidRPr="00630B70">
        <w:rPr>
          <w:rFonts w:ascii="Garamond" w:eastAsia="Times New Roman" w:hAnsi="Garamond" w:cs="Kalinga"/>
        </w:rPr>
        <w:t>o</w:t>
      </w:r>
      <w:r w:rsidRPr="00630B70">
        <w:rPr>
          <w:rFonts w:ascii="Garamond" w:eastAsia="Times New Roman" w:hAnsi="Garamond" w:cs="Kalinga"/>
        </w:rPr>
        <w:t>d at explaining how technique supports and hones creative impulse. It’s especially good because it includes a DVD showing her principles in action. Immediately seeing what she’s discussing played out on film is like auditing a class and makes this a book worth owning.</w:t>
      </w: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5234E0" w:rsidRPr="00630B70" w:rsidRDefault="005234E0" w:rsidP="007328FB">
      <w:pPr>
        <w:tabs>
          <w:tab w:val="left" w:pos="720"/>
          <w:tab w:val="left" w:pos="10440"/>
        </w:tabs>
        <w:spacing w:after="0"/>
        <w:ind w:left="720" w:right="720"/>
        <w:rPr>
          <w:rFonts w:ascii="Garamond" w:eastAsia="Times New Roman" w:hAnsi="Garamond" w:cs="Kalinga"/>
        </w:rPr>
      </w:pPr>
    </w:p>
    <w:p w:rsidR="00ED6F83" w:rsidRPr="00630B70" w:rsidRDefault="00ED6F83" w:rsidP="009602BB">
      <w:pPr>
        <w:tabs>
          <w:tab w:val="left" w:pos="10440"/>
        </w:tabs>
        <w:spacing w:after="0"/>
        <w:ind w:left="360" w:right="360"/>
        <w:rPr>
          <w:rStyle w:val="apple-converted-space"/>
          <w:rFonts w:ascii="Garamond" w:hAnsi="Garamond" w:cs="Arial"/>
          <w:color w:val="111111"/>
          <w:sz w:val="20"/>
          <w:szCs w:val="20"/>
          <w:shd w:val="clear" w:color="auto" w:fill="FFFFFF"/>
        </w:rPr>
      </w:pPr>
    </w:p>
    <w:p w:rsidR="00D9480A" w:rsidRPr="00630B70" w:rsidRDefault="00942510" w:rsidP="000359A5">
      <w:pPr>
        <w:pStyle w:val="body"/>
        <w:spacing w:before="0" w:beforeAutospacing="0" w:after="0" w:afterAutospacing="0"/>
        <w:ind w:left="360" w:right="540"/>
        <w:rPr>
          <w:rFonts w:ascii="Garamond" w:hAnsi="Garamond" w:cs="Kalinga"/>
          <w:sz w:val="22"/>
          <w:szCs w:val="22"/>
        </w:rPr>
      </w:pPr>
      <w:r w:rsidRPr="00630B70">
        <w:rPr>
          <w:rFonts w:ascii="Garamond" w:hAnsi="Garamond" w:cs="Kalinga"/>
          <w:sz w:val="22"/>
          <w:szCs w:val="22"/>
        </w:rPr>
        <w:t>.</w:t>
      </w:r>
    </w:p>
    <w:sectPr w:rsidR="00D9480A" w:rsidRPr="00630B70" w:rsidSect="00B025B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DF" w:rsidRDefault="00E71CDF" w:rsidP="0001087C">
      <w:pPr>
        <w:spacing w:after="0" w:line="240" w:lineRule="auto"/>
      </w:pPr>
      <w:r>
        <w:separator/>
      </w:r>
    </w:p>
  </w:endnote>
  <w:endnote w:type="continuationSeparator" w:id="0">
    <w:p w:rsidR="00E71CDF" w:rsidRDefault="00E71CDF"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Kaling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7" w:rsidRDefault="0093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8" w:rsidRPr="00FA3076" w:rsidRDefault="00F70B2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630B70">
      <w:rPr>
        <w:rStyle w:val="PageNumber"/>
        <w:rFonts w:ascii="Garamond" w:hAnsi="Garamond"/>
        <w:noProof/>
        <w:sz w:val="16"/>
      </w:rPr>
      <w:t>4</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630B70">
      <w:rPr>
        <w:rStyle w:val="PageNumber"/>
        <w:rFonts w:ascii="Garamond" w:hAnsi="Garamond"/>
        <w:noProof/>
        <w:sz w:val="16"/>
      </w:rPr>
      <w:t>4</w:t>
    </w:r>
    <w:r w:rsidRPr="00FA3076">
      <w:rPr>
        <w:rStyle w:val="PageNumber"/>
        <w:rFonts w:ascii="Garamond" w:hAnsi="Garamond"/>
        <w:sz w:val="16"/>
      </w:rPr>
      <w:fldChar w:fldCharType="end"/>
    </w:r>
  </w:p>
  <w:tbl>
    <w:tblPr>
      <w:tblW w:w="10890" w:type="dxa"/>
      <w:tblLook w:val="04A0" w:firstRow="1" w:lastRow="0" w:firstColumn="1" w:lastColumn="0" w:noHBand="0" w:noVBand="1"/>
    </w:tblPr>
    <w:tblGrid>
      <w:gridCol w:w="10890"/>
    </w:tblGrid>
    <w:tr w:rsidR="00F70B28" w:rsidRPr="00FA3076" w:rsidTr="00931D47">
      <w:trPr>
        <w:trHeight w:val="315"/>
      </w:trPr>
      <w:tc>
        <w:tcPr>
          <w:tcW w:w="10890" w:type="dxa"/>
        </w:tcPr>
        <w:p w:rsidR="00F70B28" w:rsidRPr="00D92BE5" w:rsidRDefault="00D9480A" w:rsidP="00F70B28">
          <w:pPr>
            <w:pStyle w:val="Footer"/>
            <w:tabs>
              <w:tab w:val="left" w:pos="8085"/>
            </w:tabs>
            <w:jc w:val="right"/>
            <w:rPr>
              <w:rFonts w:ascii="Garamond" w:hAnsi="Garamond"/>
              <w:sz w:val="14"/>
              <w:szCs w:val="14"/>
            </w:rPr>
          </w:pPr>
          <w:r>
            <w:rPr>
              <w:rFonts w:ascii="Garamond" w:hAnsi="Garamond"/>
              <w:sz w:val="14"/>
              <w:szCs w:val="14"/>
            </w:rPr>
            <w:t xml:space="preserve">The Dynamic Actor Workshop – Week </w:t>
          </w:r>
          <w:r w:rsidR="000401FA">
            <w:rPr>
              <w:rFonts w:ascii="Garamond" w:hAnsi="Garamond"/>
              <w:sz w:val="14"/>
              <w:szCs w:val="14"/>
            </w:rPr>
            <w:t>Three</w:t>
          </w:r>
        </w:p>
        <w:p w:rsidR="00F70B28" w:rsidRPr="00D92BE5" w:rsidRDefault="00F70B2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01087C" w:rsidRDefault="00010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7" w:rsidRDefault="009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DF" w:rsidRDefault="00E71CDF" w:rsidP="0001087C">
      <w:pPr>
        <w:spacing w:after="0" w:line="240" w:lineRule="auto"/>
      </w:pPr>
      <w:r>
        <w:separator/>
      </w:r>
    </w:p>
  </w:footnote>
  <w:footnote w:type="continuationSeparator" w:id="0">
    <w:p w:rsidR="00E71CDF" w:rsidRDefault="00E71CDF" w:rsidP="0001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7" w:rsidRDefault="0093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7" w:rsidRDefault="00931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47" w:rsidRDefault="00931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98"/>
    <w:multiLevelType w:val="hybridMultilevel"/>
    <w:tmpl w:val="2676E3F4"/>
    <w:lvl w:ilvl="0" w:tplc="8ED2B0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7241"/>
    <w:multiLevelType w:val="hybridMultilevel"/>
    <w:tmpl w:val="0608C3C8"/>
    <w:lvl w:ilvl="0" w:tplc="F1F030E4">
      <w:numFmt w:val="bullet"/>
      <w:lvlText w:val="-"/>
      <w:lvlJc w:val="left"/>
      <w:pPr>
        <w:ind w:left="720" w:hanging="360"/>
      </w:pPr>
      <w:rPr>
        <w:rFonts w:ascii="Raleway" w:eastAsia="Times New Roman" w:hAnsi="Raleway" w:cs="Kaling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4B1D"/>
    <w:multiLevelType w:val="hybridMultilevel"/>
    <w:tmpl w:val="C31C9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77F0"/>
    <w:multiLevelType w:val="hybridMultilevel"/>
    <w:tmpl w:val="826AAC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63FE"/>
    <w:multiLevelType w:val="hybridMultilevel"/>
    <w:tmpl w:val="6D08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235A6"/>
    <w:multiLevelType w:val="hybridMultilevel"/>
    <w:tmpl w:val="99D88A1E"/>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42B68"/>
    <w:multiLevelType w:val="hybridMultilevel"/>
    <w:tmpl w:val="D00CF058"/>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5624C"/>
    <w:multiLevelType w:val="hybridMultilevel"/>
    <w:tmpl w:val="0ECAC30A"/>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430D"/>
    <w:multiLevelType w:val="hybridMultilevel"/>
    <w:tmpl w:val="D8A860A4"/>
    <w:lvl w:ilvl="0" w:tplc="FE1E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F63FD"/>
    <w:multiLevelType w:val="hybridMultilevel"/>
    <w:tmpl w:val="596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87E53"/>
    <w:multiLevelType w:val="hybridMultilevel"/>
    <w:tmpl w:val="A1E2F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025CD"/>
    <w:multiLevelType w:val="hybridMultilevel"/>
    <w:tmpl w:val="D0F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F604C"/>
    <w:multiLevelType w:val="hybridMultilevel"/>
    <w:tmpl w:val="403C9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A1250F"/>
    <w:multiLevelType w:val="hybridMultilevel"/>
    <w:tmpl w:val="D09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4"/>
  </w:num>
  <w:num w:numId="5">
    <w:abstractNumId w:val="6"/>
  </w:num>
  <w:num w:numId="6">
    <w:abstractNumId w:val="16"/>
  </w:num>
  <w:num w:numId="7">
    <w:abstractNumId w:val="18"/>
  </w:num>
  <w:num w:numId="8">
    <w:abstractNumId w:val="14"/>
  </w:num>
  <w:num w:numId="9">
    <w:abstractNumId w:val="10"/>
  </w:num>
  <w:num w:numId="10">
    <w:abstractNumId w:val="0"/>
  </w:num>
  <w:num w:numId="11">
    <w:abstractNumId w:val="9"/>
  </w:num>
  <w:num w:numId="12">
    <w:abstractNumId w:val="8"/>
  </w:num>
  <w:num w:numId="13">
    <w:abstractNumId w:val="1"/>
  </w:num>
  <w:num w:numId="14">
    <w:abstractNumId w:val="7"/>
  </w:num>
  <w:num w:numId="15">
    <w:abstractNumId w:val="12"/>
  </w:num>
  <w:num w:numId="16">
    <w:abstractNumId w:val="13"/>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359A5"/>
    <w:rsid w:val="000401FA"/>
    <w:rsid w:val="00063307"/>
    <w:rsid w:val="00083853"/>
    <w:rsid w:val="000A1875"/>
    <w:rsid w:val="000E4E7D"/>
    <w:rsid w:val="000F5C36"/>
    <w:rsid w:val="00130D4A"/>
    <w:rsid w:val="00161FF0"/>
    <w:rsid w:val="00165387"/>
    <w:rsid w:val="0017493B"/>
    <w:rsid w:val="001D4D44"/>
    <w:rsid w:val="001F4D92"/>
    <w:rsid w:val="00201CD0"/>
    <w:rsid w:val="00245035"/>
    <w:rsid w:val="00250F52"/>
    <w:rsid w:val="002B1FFB"/>
    <w:rsid w:val="002B6B7C"/>
    <w:rsid w:val="002C7050"/>
    <w:rsid w:val="002D1E3D"/>
    <w:rsid w:val="002D2408"/>
    <w:rsid w:val="002F034A"/>
    <w:rsid w:val="002F2E99"/>
    <w:rsid w:val="00334406"/>
    <w:rsid w:val="00383856"/>
    <w:rsid w:val="003F383C"/>
    <w:rsid w:val="0040712D"/>
    <w:rsid w:val="00444AD3"/>
    <w:rsid w:val="00476C61"/>
    <w:rsid w:val="004858BD"/>
    <w:rsid w:val="004A5FC0"/>
    <w:rsid w:val="004C7CB7"/>
    <w:rsid w:val="004E2DE6"/>
    <w:rsid w:val="0050209E"/>
    <w:rsid w:val="00513A7A"/>
    <w:rsid w:val="005234E0"/>
    <w:rsid w:val="005769F4"/>
    <w:rsid w:val="00576EA1"/>
    <w:rsid w:val="00583984"/>
    <w:rsid w:val="005A2746"/>
    <w:rsid w:val="005A4603"/>
    <w:rsid w:val="005D0606"/>
    <w:rsid w:val="005D4F54"/>
    <w:rsid w:val="005E0D52"/>
    <w:rsid w:val="005F17A6"/>
    <w:rsid w:val="00623768"/>
    <w:rsid w:val="00630B70"/>
    <w:rsid w:val="00635B24"/>
    <w:rsid w:val="006411BE"/>
    <w:rsid w:val="0069372C"/>
    <w:rsid w:val="006A7332"/>
    <w:rsid w:val="006C7F00"/>
    <w:rsid w:val="006D3EAA"/>
    <w:rsid w:val="006D6031"/>
    <w:rsid w:val="006F1F63"/>
    <w:rsid w:val="007021AA"/>
    <w:rsid w:val="00712B2C"/>
    <w:rsid w:val="00722864"/>
    <w:rsid w:val="007328FB"/>
    <w:rsid w:val="00754B17"/>
    <w:rsid w:val="00804A0B"/>
    <w:rsid w:val="00830A2E"/>
    <w:rsid w:val="00840E2B"/>
    <w:rsid w:val="00855A23"/>
    <w:rsid w:val="00861A0A"/>
    <w:rsid w:val="008709AE"/>
    <w:rsid w:val="008908D7"/>
    <w:rsid w:val="008A5F9E"/>
    <w:rsid w:val="008B5E97"/>
    <w:rsid w:val="008D1520"/>
    <w:rsid w:val="00931D47"/>
    <w:rsid w:val="00940EE0"/>
    <w:rsid w:val="00942510"/>
    <w:rsid w:val="009602BB"/>
    <w:rsid w:val="00986CB7"/>
    <w:rsid w:val="009C31E6"/>
    <w:rsid w:val="00A05BDB"/>
    <w:rsid w:val="00A645E6"/>
    <w:rsid w:val="00A65135"/>
    <w:rsid w:val="00AA2E43"/>
    <w:rsid w:val="00AA7DBD"/>
    <w:rsid w:val="00AB2055"/>
    <w:rsid w:val="00AD215F"/>
    <w:rsid w:val="00AD770C"/>
    <w:rsid w:val="00B025BF"/>
    <w:rsid w:val="00B71585"/>
    <w:rsid w:val="00B720D7"/>
    <w:rsid w:val="00B85A8E"/>
    <w:rsid w:val="00B9426D"/>
    <w:rsid w:val="00BA7989"/>
    <w:rsid w:val="00BC5743"/>
    <w:rsid w:val="00BC6183"/>
    <w:rsid w:val="00BE3EF4"/>
    <w:rsid w:val="00C716C0"/>
    <w:rsid w:val="00C74C49"/>
    <w:rsid w:val="00C9219F"/>
    <w:rsid w:val="00CC24BE"/>
    <w:rsid w:val="00CF454A"/>
    <w:rsid w:val="00D306C3"/>
    <w:rsid w:val="00D66128"/>
    <w:rsid w:val="00D9480A"/>
    <w:rsid w:val="00DC7D1F"/>
    <w:rsid w:val="00DD4AC0"/>
    <w:rsid w:val="00DE3B93"/>
    <w:rsid w:val="00E17568"/>
    <w:rsid w:val="00E4324A"/>
    <w:rsid w:val="00E657D2"/>
    <w:rsid w:val="00E71CDF"/>
    <w:rsid w:val="00E7549A"/>
    <w:rsid w:val="00E8350C"/>
    <w:rsid w:val="00EC3E9A"/>
    <w:rsid w:val="00ED6E3F"/>
    <w:rsid w:val="00ED6F83"/>
    <w:rsid w:val="00F007BB"/>
    <w:rsid w:val="00F079F5"/>
    <w:rsid w:val="00F70B28"/>
    <w:rsid w:val="00F83E8F"/>
    <w:rsid w:val="00F86E6F"/>
    <w:rsid w:val="00FA3C5D"/>
    <w:rsid w:val="00FC35A3"/>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2878"/>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customStyle="1" w:styleId="body">
    <w:name w:val="body"/>
    <w:basedOn w:val="Normal"/>
    <w:uiPriority w:val="99"/>
    <w:rsid w:val="00AD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1E6"/>
    <w:rPr>
      <w:color w:val="0000FF"/>
      <w:u w:val="single"/>
    </w:rPr>
  </w:style>
  <w:style w:type="character" w:customStyle="1" w:styleId="apple-converted-space">
    <w:name w:val="apple-converted-space"/>
    <w:basedOn w:val="DefaultParagraphFont"/>
    <w:rsid w:val="009C31E6"/>
  </w:style>
  <w:style w:type="table" w:styleId="TableGrid">
    <w:name w:val="Table Grid"/>
    <w:basedOn w:val="TableNormal"/>
    <w:uiPriority w:val="39"/>
    <w:rsid w:val="00B9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azon.com/Screen-Acting-Workshop-Mel-Churcher/dp/184842055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17</cp:revision>
  <cp:lastPrinted>2016-05-12T22:49:00Z</cp:lastPrinted>
  <dcterms:created xsi:type="dcterms:W3CDTF">2016-05-11T03:54:00Z</dcterms:created>
  <dcterms:modified xsi:type="dcterms:W3CDTF">2016-05-21T04:14:00Z</dcterms:modified>
</cp:coreProperties>
</file>